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7C59A" w14:textId="77777777" w:rsidR="002F5584" w:rsidRPr="008E6813" w:rsidRDefault="002F5584">
      <w:pPr>
        <w:rPr>
          <w:rFonts w:ascii="Arial" w:hAnsi="Arial" w:cs="Arial"/>
          <w:sz w:val="32"/>
          <w:szCs w:val="32"/>
        </w:rPr>
      </w:pPr>
      <w:bookmarkStart w:id="0" w:name="_GoBack"/>
      <w:bookmarkEnd w:id="0"/>
    </w:p>
    <w:p w14:paraId="53D468D4" w14:textId="77777777" w:rsidR="002F5584" w:rsidRPr="008E6813" w:rsidRDefault="002F5584">
      <w:pPr>
        <w:rPr>
          <w:rFonts w:ascii="Arial" w:hAnsi="Arial" w:cs="Arial"/>
        </w:rPr>
      </w:pPr>
    </w:p>
    <w:p w14:paraId="16C67C96" w14:textId="77777777" w:rsidR="002F5584" w:rsidRPr="008E6813" w:rsidRDefault="002F5584">
      <w:pPr>
        <w:rPr>
          <w:rFonts w:ascii="Arial" w:hAnsi="Arial" w:cs="Arial"/>
          <w:b/>
        </w:rPr>
      </w:pPr>
      <w:r w:rsidRPr="008E6813">
        <w:rPr>
          <w:rFonts w:ascii="Arial" w:hAnsi="Arial" w:cs="Arial"/>
          <w:b/>
        </w:rPr>
        <w:t>Leipziger Messe Unternehmensgruppe</w:t>
      </w:r>
    </w:p>
    <w:p w14:paraId="57A64BBA" w14:textId="77777777" w:rsidR="002F5584" w:rsidRPr="008E6813" w:rsidRDefault="002F5584">
      <w:pPr>
        <w:rPr>
          <w:rFonts w:ascii="Arial" w:hAnsi="Arial" w:cs="Arial"/>
        </w:rPr>
      </w:pPr>
    </w:p>
    <w:p w14:paraId="21B3F21E" w14:textId="66DAE23C" w:rsidR="002F5584" w:rsidRPr="008E6813" w:rsidRDefault="002F5584">
      <w:pPr>
        <w:rPr>
          <w:rFonts w:ascii="Arial" w:hAnsi="Arial" w:cs="Arial"/>
        </w:rPr>
      </w:pPr>
      <w:r w:rsidRPr="008E6813">
        <w:rPr>
          <w:rFonts w:ascii="Arial" w:hAnsi="Arial" w:cs="Arial"/>
        </w:rPr>
        <w:t xml:space="preserve">Leipzig, </w:t>
      </w:r>
      <w:r w:rsidR="001F0950">
        <w:rPr>
          <w:rFonts w:ascii="Arial" w:hAnsi="Arial" w:cs="Arial"/>
        </w:rPr>
        <w:t>20</w:t>
      </w:r>
      <w:r w:rsidR="00FE6752">
        <w:rPr>
          <w:rFonts w:ascii="Arial" w:hAnsi="Arial" w:cs="Arial"/>
        </w:rPr>
        <w:t>.</w:t>
      </w:r>
      <w:r w:rsidR="001F0950">
        <w:rPr>
          <w:rFonts w:ascii="Arial" w:hAnsi="Arial" w:cs="Arial"/>
        </w:rPr>
        <w:t xml:space="preserve"> März</w:t>
      </w:r>
      <w:r w:rsidR="00FE6752">
        <w:rPr>
          <w:rFonts w:ascii="Arial" w:hAnsi="Arial" w:cs="Arial"/>
        </w:rPr>
        <w:t xml:space="preserve"> 2025</w:t>
      </w:r>
    </w:p>
    <w:p w14:paraId="0F5C30AF" w14:textId="77777777" w:rsidR="002F5584" w:rsidRPr="008E6813" w:rsidRDefault="002F5584">
      <w:pPr>
        <w:rPr>
          <w:rFonts w:ascii="Arial" w:hAnsi="Arial" w:cs="Arial"/>
        </w:rPr>
      </w:pPr>
    </w:p>
    <w:p w14:paraId="5DE6BD6B" w14:textId="77777777" w:rsidR="001F0950" w:rsidRDefault="001F0950" w:rsidP="00FE6752">
      <w:pPr>
        <w:jc w:val="both"/>
        <w:rPr>
          <w:rFonts w:ascii="Arial" w:hAnsi="Arial" w:cs="Arial"/>
          <w:b/>
          <w:bCs/>
          <w:sz w:val="28"/>
        </w:rPr>
      </w:pPr>
      <w:r w:rsidRPr="001F0950">
        <w:rPr>
          <w:rFonts w:ascii="Arial" w:hAnsi="Arial" w:cs="Arial"/>
          <w:b/>
          <w:bCs/>
          <w:sz w:val="28"/>
        </w:rPr>
        <w:t>Green-Globe-Siegel: Leipziger Messe seit 16 Jahren erfolgreich für nachhaltiges Handeln zertifiziert</w:t>
      </w:r>
    </w:p>
    <w:p w14:paraId="4F16B215" w14:textId="77777777" w:rsidR="001F0950" w:rsidRDefault="001F0950" w:rsidP="00FE6752">
      <w:pPr>
        <w:spacing w:before="100" w:beforeAutospacing="1" w:after="100" w:afterAutospacing="1" w:line="240" w:lineRule="auto"/>
        <w:jc w:val="both"/>
        <w:outlineLvl w:val="3"/>
        <w:rPr>
          <w:rFonts w:ascii="Arial" w:hAnsi="Arial" w:cs="Arial"/>
          <w:b/>
        </w:rPr>
      </w:pPr>
      <w:r w:rsidRPr="001F0950">
        <w:rPr>
          <w:rFonts w:ascii="Arial" w:hAnsi="Arial" w:cs="Arial"/>
          <w:b/>
        </w:rPr>
        <w:t xml:space="preserve">Im März 2025 wurde die Leipziger Messe erneut mit dem Green-Globe-Siegel ausgezeichnet – ein Beleg für ihr langjähriges Engagement für Nachhaltigkeit. Als erste deutsche Messegesellschaft erhielt sie 2009 die Zertifizierung und verfolgt seither eine konsequente Nachhaltigkeitsstrategie. Mit innovativen Lösungen, 100 Prozent Ökostrom und sozialem Engagement setzt sie Maßstäbe in der Branche. Zudem gehört sie zu den Unterzeichnern des „Net Zero Carbon Events </w:t>
      </w:r>
      <w:proofErr w:type="spellStart"/>
      <w:r w:rsidRPr="001F0950">
        <w:rPr>
          <w:rFonts w:ascii="Arial" w:hAnsi="Arial" w:cs="Arial"/>
          <w:b/>
        </w:rPr>
        <w:t>Pledge</w:t>
      </w:r>
      <w:proofErr w:type="spellEnd"/>
      <w:r w:rsidRPr="001F0950">
        <w:rPr>
          <w:rFonts w:ascii="Arial" w:hAnsi="Arial" w:cs="Arial"/>
          <w:b/>
        </w:rPr>
        <w:t>“ der internationalen Messe- und Veranstaltungsbranche und engagiert sich für nachhaltiges Management und CO</w:t>
      </w:r>
      <w:r w:rsidRPr="001F0950">
        <w:rPr>
          <w:rFonts w:ascii="Cambria Math" w:hAnsi="Cambria Math" w:cs="Cambria Math"/>
          <w:b/>
        </w:rPr>
        <w:t>₂</w:t>
      </w:r>
      <w:r w:rsidRPr="001F0950">
        <w:rPr>
          <w:rFonts w:ascii="Arial" w:hAnsi="Arial" w:cs="Arial"/>
          <w:b/>
        </w:rPr>
        <w:t>-Reduktion.</w:t>
      </w:r>
    </w:p>
    <w:p w14:paraId="3DD09C16" w14:textId="08720226" w:rsidR="001F0950" w:rsidRPr="001F0950" w:rsidRDefault="001F0950" w:rsidP="001F0950">
      <w:pPr>
        <w:jc w:val="both"/>
        <w:rPr>
          <w:rFonts w:ascii="Arial" w:eastAsia="Times New Roman" w:hAnsi="Arial" w:cs="Arial"/>
        </w:rPr>
      </w:pPr>
      <w:r w:rsidRPr="001F0950">
        <w:rPr>
          <w:rFonts w:ascii="Arial" w:eastAsia="Times New Roman" w:hAnsi="Arial" w:cs="Arial"/>
        </w:rPr>
        <w:t xml:space="preserve">Unter dem Leitsatz „Wachsen in Balance“ bekennt sich die Leipziger Messe zu einer nachhaltigen Zukunft. Seit 2023 stammt der gesamte bezogene Strom aus erneuerbaren Energien, und eine eigene Photovoltaikanlage deckt bereits rund 15 Prozent des Strombedarfs des Messegeländes. </w:t>
      </w:r>
      <w:r w:rsidR="002056DD" w:rsidRPr="002056DD">
        <w:rPr>
          <w:rFonts w:ascii="Arial" w:eastAsia="Times New Roman" w:hAnsi="Arial" w:cs="Arial"/>
        </w:rPr>
        <w:t>Der verantwortungsvolle Umgang mit Ressourcen zeigt sich auch in der technischen Ausstattung: Moderne LED-Beleuchtung in allen Hallenrestaurants senkt den Stromverbrauch erheblich. Eine neue Beschallungsanlage sorgt durch energiesparende Elektronik und effiziente Verstärkertechnik für eine Reduktion des Energieverbrauchs um mehr als 80 Prozent.</w:t>
      </w:r>
    </w:p>
    <w:p w14:paraId="0700CC4A" w14:textId="77777777" w:rsidR="001F0950" w:rsidRPr="001F0950" w:rsidRDefault="001F0950" w:rsidP="001F0950">
      <w:pPr>
        <w:jc w:val="both"/>
        <w:rPr>
          <w:rFonts w:ascii="Arial" w:eastAsia="Times New Roman" w:hAnsi="Arial" w:cs="Arial"/>
        </w:rPr>
      </w:pPr>
      <w:r w:rsidRPr="001F0950">
        <w:rPr>
          <w:rFonts w:ascii="Arial" w:eastAsia="Times New Roman" w:hAnsi="Arial" w:cs="Arial"/>
        </w:rPr>
        <w:t xml:space="preserve">Zudem engagiert sich die Leipziger Messe für ein sozial nachhaltiges Miteinander. Sie orientiert sich an den 17 </w:t>
      </w:r>
      <w:proofErr w:type="spellStart"/>
      <w:r w:rsidRPr="001F0950">
        <w:rPr>
          <w:rFonts w:ascii="Arial" w:eastAsia="Times New Roman" w:hAnsi="Arial" w:cs="Arial"/>
        </w:rPr>
        <w:t>Sustainable</w:t>
      </w:r>
      <w:proofErr w:type="spellEnd"/>
      <w:r w:rsidRPr="001F0950">
        <w:rPr>
          <w:rFonts w:ascii="Arial" w:eastAsia="Times New Roman" w:hAnsi="Arial" w:cs="Arial"/>
        </w:rPr>
        <w:t xml:space="preserve"> Development Goals (SDGs) der Vereinten Nationen, mit besonderem Fokus auf bezahlbare und saubere Energie, menschenwürdige Arbeit und nachhaltigen Konsum.</w:t>
      </w:r>
    </w:p>
    <w:p w14:paraId="44A9F39F" w14:textId="77777777" w:rsidR="001F0950" w:rsidRPr="00803680" w:rsidRDefault="001F0950" w:rsidP="001F0950">
      <w:pPr>
        <w:jc w:val="both"/>
        <w:rPr>
          <w:rFonts w:ascii="Arial" w:eastAsia="Times New Roman" w:hAnsi="Arial" w:cs="Arial"/>
          <w:b/>
        </w:rPr>
      </w:pPr>
      <w:r w:rsidRPr="00803680">
        <w:rPr>
          <w:rFonts w:ascii="Arial" w:eastAsia="Times New Roman" w:hAnsi="Arial" w:cs="Arial"/>
          <w:b/>
        </w:rPr>
        <w:t>Nachhaltigkeit in der Gastronomie</w:t>
      </w:r>
    </w:p>
    <w:p w14:paraId="46F3F234" w14:textId="77777777" w:rsidR="001F0950" w:rsidRPr="001F0950" w:rsidRDefault="001F0950" w:rsidP="001F0950">
      <w:pPr>
        <w:jc w:val="both"/>
        <w:rPr>
          <w:rFonts w:ascii="Arial" w:eastAsia="Times New Roman" w:hAnsi="Arial" w:cs="Arial"/>
        </w:rPr>
      </w:pPr>
      <w:r w:rsidRPr="001F0950">
        <w:rPr>
          <w:rFonts w:ascii="Arial" w:eastAsia="Times New Roman" w:hAnsi="Arial" w:cs="Arial"/>
        </w:rPr>
        <w:t xml:space="preserve">Auch das Tochterunternehmen </w:t>
      </w:r>
      <w:proofErr w:type="spellStart"/>
      <w:r w:rsidRPr="001F0950">
        <w:rPr>
          <w:rFonts w:ascii="Arial" w:eastAsia="Times New Roman" w:hAnsi="Arial" w:cs="Arial"/>
        </w:rPr>
        <w:t>fairgourmet</w:t>
      </w:r>
      <w:proofErr w:type="spellEnd"/>
      <w:r w:rsidRPr="001F0950">
        <w:rPr>
          <w:rFonts w:ascii="Arial" w:eastAsia="Times New Roman" w:hAnsi="Arial" w:cs="Arial"/>
        </w:rPr>
        <w:t xml:space="preserve"> setzt auf nachhaltige und sozial verantwortliche Gastronomie. Um Lebensmittelverschwendung zu minimieren, werden überschüssige Speisen kurz vor Messeschluss preisreduziert angeboten oder an soziale Einrichtungen wie die Leipziger Tafel, den Verein Leipziger Straßenkinder und die Bahnhofsmission gespendet. Bei Publikumsmessen gibt es zudem eine „Happy Hour“, in der nicht verkaufte Speisen zum halben Preis erhältlich sind. Als erstes Cateringunternehmen einer Messegesellschaft erhielt </w:t>
      </w:r>
      <w:proofErr w:type="spellStart"/>
      <w:r w:rsidRPr="001F0950">
        <w:rPr>
          <w:rFonts w:ascii="Arial" w:eastAsia="Times New Roman" w:hAnsi="Arial" w:cs="Arial"/>
        </w:rPr>
        <w:t>fairgourmet</w:t>
      </w:r>
      <w:proofErr w:type="spellEnd"/>
      <w:r w:rsidRPr="001F0950">
        <w:rPr>
          <w:rFonts w:ascii="Arial" w:eastAsia="Times New Roman" w:hAnsi="Arial" w:cs="Arial"/>
        </w:rPr>
        <w:t xml:space="preserve"> 2023 die Nachhaltigkeits-Zertifizierung </w:t>
      </w:r>
      <w:proofErr w:type="spellStart"/>
      <w:r w:rsidRPr="001F0950">
        <w:rPr>
          <w:rFonts w:ascii="Arial" w:eastAsia="Times New Roman" w:hAnsi="Arial" w:cs="Arial"/>
        </w:rPr>
        <w:t>GreenSign</w:t>
      </w:r>
      <w:proofErr w:type="spellEnd"/>
      <w:r w:rsidRPr="001F0950">
        <w:rPr>
          <w:rFonts w:ascii="Arial" w:eastAsia="Times New Roman" w:hAnsi="Arial" w:cs="Arial"/>
        </w:rPr>
        <w:t xml:space="preserve"> </w:t>
      </w:r>
      <w:proofErr w:type="spellStart"/>
      <w:r w:rsidRPr="001F0950">
        <w:rPr>
          <w:rFonts w:ascii="Arial" w:eastAsia="Times New Roman" w:hAnsi="Arial" w:cs="Arial"/>
        </w:rPr>
        <w:t>Gastro</w:t>
      </w:r>
      <w:proofErr w:type="spellEnd"/>
      <w:r w:rsidRPr="001F0950">
        <w:rPr>
          <w:rFonts w:ascii="Arial" w:eastAsia="Times New Roman" w:hAnsi="Arial" w:cs="Arial"/>
        </w:rPr>
        <w:t>.</w:t>
      </w:r>
    </w:p>
    <w:p w14:paraId="179F8DC2" w14:textId="77777777" w:rsidR="001F0950" w:rsidRPr="001F0950" w:rsidRDefault="001F0950" w:rsidP="001F0950">
      <w:pPr>
        <w:jc w:val="both"/>
        <w:rPr>
          <w:rFonts w:ascii="Arial" w:eastAsia="Times New Roman" w:hAnsi="Arial" w:cs="Arial"/>
        </w:rPr>
      </w:pPr>
    </w:p>
    <w:p w14:paraId="5F0E0F49" w14:textId="77777777" w:rsidR="001F0950" w:rsidRPr="00803680" w:rsidRDefault="001F0950" w:rsidP="001F0950">
      <w:pPr>
        <w:jc w:val="both"/>
        <w:rPr>
          <w:rFonts w:ascii="Arial" w:eastAsia="Times New Roman" w:hAnsi="Arial" w:cs="Arial"/>
          <w:b/>
        </w:rPr>
      </w:pPr>
      <w:r w:rsidRPr="00803680">
        <w:rPr>
          <w:rFonts w:ascii="Arial" w:eastAsia="Times New Roman" w:hAnsi="Arial" w:cs="Arial"/>
          <w:b/>
        </w:rPr>
        <w:t>Green-Globe-Zertifizierung: Bestätigung für langjähriges Engagement</w:t>
      </w:r>
    </w:p>
    <w:p w14:paraId="075B371C" w14:textId="396D4C1F" w:rsidR="00F0481D" w:rsidRDefault="001F0950" w:rsidP="001F0950">
      <w:pPr>
        <w:jc w:val="both"/>
        <w:rPr>
          <w:rFonts w:ascii="Arial" w:hAnsi="Arial" w:cs="Arial"/>
        </w:rPr>
      </w:pPr>
      <w:r w:rsidRPr="001F0950">
        <w:rPr>
          <w:rFonts w:ascii="Arial" w:eastAsia="Times New Roman" w:hAnsi="Arial" w:cs="Arial"/>
        </w:rPr>
        <w:t>Als weltweit anerkanntes Zertifizierungsprogramm für nachhaltiges Wirtschaften in der Tourismus- und Eventbranche prüft Green Globe Unternehmen anhand ökologischer, sozialer und wirtschaftlicher Kriterien. Für ihre kontinuierlichen Fortschritte erhielt die Leipziger Messe 2018 den Gold-Status. 2023 folgte die Platin-Mitgliedschaft, die nur Unternehmen verliehen wird, die über zehn Jahre hinweg nachweislich nachhaltige Verbesserungen umsetzen.</w:t>
      </w:r>
    </w:p>
    <w:p w14:paraId="04623672" w14:textId="77777777" w:rsidR="00F0481D" w:rsidRDefault="00F0481D" w:rsidP="00F0481D">
      <w:pPr>
        <w:rPr>
          <w:rFonts w:ascii="Arial" w:hAnsi="Arial" w:cs="Arial"/>
          <w:b/>
          <w:sz w:val="20"/>
          <w:szCs w:val="20"/>
        </w:rPr>
      </w:pPr>
      <w:r w:rsidRPr="00F0481D">
        <w:rPr>
          <w:rFonts w:ascii="Arial" w:hAnsi="Arial" w:cs="Arial"/>
          <w:b/>
          <w:sz w:val="20"/>
          <w:szCs w:val="20"/>
        </w:rPr>
        <w:t>Über die Leipziger Messe</w:t>
      </w:r>
    </w:p>
    <w:p w14:paraId="1ADE5D13" w14:textId="34910AB6" w:rsidR="00F0481D" w:rsidRDefault="00D8714D" w:rsidP="00F0481D">
      <w:pPr>
        <w:rPr>
          <w:rFonts w:ascii="Arial" w:hAnsi="Arial" w:cs="Arial"/>
        </w:rPr>
      </w:pPr>
      <w:r w:rsidRPr="00D8714D">
        <w:rPr>
          <w:rFonts w:ascii="Arial" w:hAnsi="Arial" w:cs="Arial"/>
          <w:sz w:val="20"/>
          <w:szCs w:val="20"/>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644AC199" w14:textId="6EDEDF13" w:rsidR="00F0481D" w:rsidRPr="00F0481D" w:rsidRDefault="00F0481D" w:rsidP="00F0481D">
      <w:pPr>
        <w:rPr>
          <w:rFonts w:ascii="Arial" w:hAnsi="Arial" w:cs="Arial"/>
        </w:rPr>
      </w:pPr>
      <w:r w:rsidRPr="00F0481D">
        <w:rPr>
          <w:noProof/>
        </w:rPr>
        <w:drawing>
          <wp:inline distT="0" distB="0" distL="0" distR="0" wp14:anchorId="5D6F3870" wp14:editId="3CD600CD">
            <wp:extent cx="5219700" cy="30861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9700" cy="3086100"/>
                    </a:xfrm>
                    <a:prstGeom prst="rect">
                      <a:avLst/>
                    </a:prstGeom>
                    <a:noFill/>
                    <a:ln>
                      <a:noFill/>
                    </a:ln>
                  </pic:spPr>
                </pic:pic>
              </a:graphicData>
            </a:graphic>
          </wp:inline>
        </w:drawing>
      </w:r>
    </w:p>
    <w:sectPr w:rsidR="00F0481D" w:rsidRPr="00F0481D" w:rsidSect="002F5584">
      <w:headerReference w:type="first" r:id="rId9"/>
      <w:pgSz w:w="11906" w:h="16838"/>
      <w:pgMar w:top="2268" w:right="1985" w:bottom="22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3D91B" w14:textId="77777777" w:rsidR="00E93CE4" w:rsidRDefault="00E93CE4" w:rsidP="002F5584">
      <w:pPr>
        <w:spacing w:after="0" w:line="240" w:lineRule="auto"/>
      </w:pPr>
      <w:r>
        <w:separator/>
      </w:r>
    </w:p>
  </w:endnote>
  <w:endnote w:type="continuationSeparator" w:id="0">
    <w:p w14:paraId="7C6C8D8B" w14:textId="77777777" w:rsidR="00E93CE4" w:rsidRDefault="00E93CE4" w:rsidP="002F5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49E02" w14:textId="77777777" w:rsidR="00E93CE4" w:rsidRDefault="00E93CE4" w:rsidP="002F5584">
      <w:pPr>
        <w:spacing w:after="0" w:line="240" w:lineRule="auto"/>
      </w:pPr>
      <w:r>
        <w:separator/>
      </w:r>
    </w:p>
  </w:footnote>
  <w:footnote w:type="continuationSeparator" w:id="0">
    <w:p w14:paraId="3ADF2E4C" w14:textId="77777777" w:rsidR="00E93CE4" w:rsidRDefault="00E93CE4" w:rsidP="002F5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EF3E3" w14:textId="77777777" w:rsidR="002F5584" w:rsidRDefault="002F5584">
    <w:pPr>
      <w:pStyle w:val="Kopfzeile"/>
    </w:pPr>
    <w:r w:rsidRPr="004430C6">
      <w:rPr>
        <w:noProof/>
      </w:rPr>
      <w:drawing>
        <wp:anchor distT="0" distB="0" distL="114300" distR="114300" simplePos="0" relativeHeight="251661312" behindDoc="0" locked="0" layoutInCell="1" allowOverlap="1" wp14:anchorId="3F45A17A" wp14:editId="6D50992A">
          <wp:simplePos x="0" y="0"/>
          <wp:positionH relativeFrom="margin">
            <wp:align>left</wp:align>
          </wp:positionH>
          <wp:positionV relativeFrom="paragraph">
            <wp:posOffset>768985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1">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810C3EA" wp14:editId="4638B1F6">
          <wp:simplePos x="0" y="0"/>
          <wp:positionH relativeFrom="page">
            <wp:align>left</wp:align>
          </wp:positionH>
          <wp:positionV relativeFrom="paragraph">
            <wp:posOffset>-440902</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32CC8"/>
    <w:multiLevelType w:val="hybridMultilevel"/>
    <w:tmpl w:val="2FA8B036"/>
    <w:lvl w:ilvl="0" w:tplc="04070001">
      <w:start w:val="1"/>
      <w:numFmt w:val="bullet"/>
      <w:lvlText w:val=""/>
      <w:lvlJc w:val="left"/>
      <w:pPr>
        <w:ind w:left="1235" w:hanging="360"/>
      </w:pPr>
      <w:rPr>
        <w:rFonts w:ascii="Symbol" w:hAnsi="Symbol" w:hint="default"/>
      </w:rPr>
    </w:lvl>
    <w:lvl w:ilvl="1" w:tplc="04070003">
      <w:start w:val="1"/>
      <w:numFmt w:val="bullet"/>
      <w:lvlText w:val="o"/>
      <w:lvlJc w:val="left"/>
      <w:pPr>
        <w:ind w:left="1955" w:hanging="360"/>
      </w:pPr>
      <w:rPr>
        <w:rFonts w:ascii="Courier New" w:hAnsi="Courier New" w:cs="Courier New" w:hint="default"/>
      </w:rPr>
    </w:lvl>
    <w:lvl w:ilvl="2" w:tplc="04070005">
      <w:start w:val="1"/>
      <w:numFmt w:val="bullet"/>
      <w:lvlText w:val=""/>
      <w:lvlJc w:val="left"/>
      <w:pPr>
        <w:ind w:left="2675" w:hanging="360"/>
      </w:pPr>
      <w:rPr>
        <w:rFonts w:ascii="Wingdings" w:hAnsi="Wingdings" w:hint="default"/>
      </w:rPr>
    </w:lvl>
    <w:lvl w:ilvl="3" w:tplc="04070001">
      <w:start w:val="1"/>
      <w:numFmt w:val="bullet"/>
      <w:lvlText w:val=""/>
      <w:lvlJc w:val="left"/>
      <w:pPr>
        <w:ind w:left="4755" w:hanging="360"/>
      </w:pPr>
      <w:rPr>
        <w:rFonts w:ascii="Symbol" w:hAnsi="Symbol" w:hint="default"/>
      </w:rPr>
    </w:lvl>
    <w:lvl w:ilvl="4" w:tplc="04070003">
      <w:start w:val="1"/>
      <w:numFmt w:val="bullet"/>
      <w:lvlText w:val="o"/>
      <w:lvlJc w:val="left"/>
      <w:pPr>
        <w:ind w:left="1211" w:hanging="360"/>
      </w:pPr>
      <w:rPr>
        <w:rFonts w:ascii="Courier New" w:hAnsi="Courier New" w:cs="Courier New" w:hint="default"/>
      </w:rPr>
    </w:lvl>
    <w:lvl w:ilvl="5" w:tplc="04070005">
      <w:start w:val="1"/>
      <w:numFmt w:val="bullet"/>
      <w:lvlText w:val=""/>
      <w:lvlJc w:val="left"/>
      <w:pPr>
        <w:ind w:left="2345" w:hanging="360"/>
      </w:pPr>
      <w:rPr>
        <w:rFonts w:ascii="Wingdings" w:hAnsi="Wingdings" w:hint="default"/>
      </w:rPr>
    </w:lvl>
    <w:lvl w:ilvl="6" w:tplc="04070001" w:tentative="1">
      <w:start w:val="1"/>
      <w:numFmt w:val="bullet"/>
      <w:lvlText w:val=""/>
      <w:lvlJc w:val="left"/>
      <w:pPr>
        <w:ind w:left="5555" w:hanging="360"/>
      </w:pPr>
      <w:rPr>
        <w:rFonts w:ascii="Symbol" w:hAnsi="Symbol" w:hint="default"/>
      </w:rPr>
    </w:lvl>
    <w:lvl w:ilvl="7" w:tplc="04070003" w:tentative="1">
      <w:start w:val="1"/>
      <w:numFmt w:val="bullet"/>
      <w:lvlText w:val="o"/>
      <w:lvlJc w:val="left"/>
      <w:pPr>
        <w:ind w:left="6275" w:hanging="360"/>
      </w:pPr>
      <w:rPr>
        <w:rFonts w:ascii="Courier New" w:hAnsi="Courier New" w:cs="Courier New" w:hint="default"/>
      </w:rPr>
    </w:lvl>
    <w:lvl w:ilvl="8" w:tplc="04070005" w:tentative="1">
      <w:start w:val="1"/>
      <w:numFmt w:val="bullet"/>
      <w:lvlText w:val=""/>
      <w:lvlJc w:val="left"/>
      <w:pPr>
        <w:ind w:left="69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584"/>
    <w:rsid w:val="0008699B"/>
    <w:rsid w:val="00086B56"/>
    <w:rsid w:val="000A2398"/>
    <w:rsid w:val="000E00EA"/>
    <w:rsid w:val="000F7AFD"/>
    <w:rsid w:val="0015477F"/>
    <w:rsid w:val="001577BD"/>
    <w:rsid w:val="00181CCF"/>
    <w:rsid w:val="00185DCC"/>
    <w:rsid w:val="001F0950"/>
    <w:rsid w:val="002056DD"/>
    <w:rsid w:val="00280648"/>
    <w:rsid w:val="002959DF"/>
    <w:rsid w:val="002F5584"/>
    <w:rsid w:val="00314F66"/>
    <w:rsid w:val="003313C2"/>
    <w:rsid w:val="003A4BC1"/>
    <w:rsid w:val="003B09A7"/>
    <w:rsid w:val="003E0C1C"/>
    <w:rsid w:val="003F2006"/>
    <w:rsid w:val="003F7C36"/>
    <w:rsid w:val="00412C44"/>
    <w:rsid w:val="00476C99"/>
    <w:rsid w:val="00492699"/>
    <w:rsid w:val="004A0ECF"/>
    <w:rsid w:val="004B1FCB"/>
    <w:rsid w:val="004B3178"/>
    <w:rsid w:val="004E1177"/>
    <w:rsid w:val="00537806"/>
    <w:rsid w:val="00552A8D"/>
    <w:rsid w:val="005A4674"/>
    <w:rsid w:val="005A4971"/>
    <w:rsid w:val="005C08B6"/>
    <w:rsid w:val="00606CA7"/>
    <w:rsid w:val="006638F3"/>
    <w:rsid w:val="00674FBB"/>
    <w:rsid w:val="006B1032"/>
    <w:rsid w:val="006B36A9"/>
    <w:rsid w:val="006D3897"/>
    <w:rsid w:val="00732E31"/>
    <w:rsid w:val="0076243E"/>
    <w:rsid w:val="007A3E70"/>
    <w:rsid w:val="007A4C8E"/>
    <w:rsid w:val="007B5091"/>
    <w:rsid w:val="007E0045"/>
    <w:rsid w:val="007F5008"/>
    <w:rsid w:val="00803680"/>
    <w:rsid w:val="00815458"/>
    <w:rsid w:val="00826860"/>
    <w:rsid w:val="008501D3"/>
    <w:rsid w:val="00870AA9"/>
    <w:rsid w:val="0087121B"/>
    <w:rsid w:val="00892DFD"/>
    <w:rsid w:val="008B3103"/>
    <w:rsid w:val="008E6813"/>
    <w:rsid w:val="008F270B"/>
    <w:rsid w:val="00907E1F"/>
    <w:rsid w:val="00992334"/>
    <w:rsid w:val="00993566"/>
    <w:rsid w:val="0099439F"/>
    <w:rsid w:val="009D4A84"/>
    <w:rsid w:val="00A25BFF"/>
    <w:rsid w:val="00AA6F9E"/>
    <w:rsid w:val="00AF71B0"/>
    <w:rsid w:val="00B04454"/>
    <w:rsid w:val="00B05488"/>
    <w:rsid w:val="00B449E3"/>
    <w:rsid w:val="00BA1961"/>
    <w:rsid w:val="00BE1095"/>
    <w:rsid w:val="00C336BB"/>
    <w:rsid w:val="00C368C8"/>
    <w:rsid w:val="00C37AF6"/>
    <w:rsid w:val="00C61E4D"/>
    <w:rsid w:val="00CB0865"/>
    <w:rsid w:val="00CE0C89"/>
    <w:rsid w:val="00CF7491"/>
    <w:rsid w:val="00D12EDE"/>
    <w:rsid w:val="00D81A18"/>
    <w:rsid w:val="00D8714D"/>
    <w:rsid w:val="00DF2A26"/>
    <w:rsid w:val="00E93CE4"/>
    <w:rsid w:val="00EA4161"/>
    <w:rsid w:val="00EC4DF4"/>
    <w:rsid w:val="00F0481D"/>
    <w:rsid w:val="00F31944"/>
    <w:rsid w:val="00F64879"/>
    <w:rsid w:val="00F6542A"/>
    <w:rsid w:val="00F67A4F"/>
    <w:rsid w:val="00F74567"/>
    <w:rsid w:val="00FC79DA"/>
    <w:rsid w:val="00FE6752"/>
    <w:rsid w:val="00FF7C1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ED796"/>
  <w15:chartTrackingRefBased/>
  <w15:docId w15:val="{0929768D-0CD5-4405-A28D-CEF34839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4">
    <w:name w:val="heading 4"/>
    <w:basedOn w:val="Standard"/>
    <w:next w:val="Standard"/>
    <w:link w:val="berschrift4Zchn"/>
    <w:unhideWhenUsed/>
    <w:qFormat/>
    <w:rsid w:val="00FE6752"/>
    <w:pPr>
      <w:keepNext/>
      <w:keepLines/>
      <w:spacing w:before="40" w:after="0" w:line="240" w:lineRule="auto"/>
      <w:outlineLvl w:val="3"/>
    </w:pPr>
    <w:rPr>
      <w:rFonts w:asciiTheme="majorHAnsi" w:eastAsiaTheme="majorEastAsia" w:hAnsiTheme="majorHAnsi" w:cstheme="majorBidi"/>
      <w:i/>
      <w:iCs/>
      <w:color w:val="2F5496" w:themeColor="accent1" w:themeShade="BF"/>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F55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F5584"/>
  </w:style>
  <w:style w:type="paragraph" w:styleId="Fuzeile">
    <w:name w:val="footer"/>
    <w:basedOn w:val="Standard"/>
    <w:link w:val="FuzeileZchn"/>
    <w:uiPriority w:val="99"/>
    <w:unhideWhenUsed/>
    <w:rsid w:val="002F55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F5584"/>
  </w:style>
  <w:style w:type="character" w:styleId="Hyperlink">
    <w:name w:val="Hyperlink"/>
    <w:basedOn w:val="Absatz-Standardschriftart"/>
    <w:uiPriority w:val="99"/>
    <w:unhideWhenUsed/>
    <w:rsid w:val="006D3897"/>
    <w:rPr>
      <w:color w:val="0563C1" w:themeColor="hyperlink"/>
      <w:u w:val="single"/>
    </w:rPr>
  </w:style>
  <w:style w:type="character" w:styleId="NichtaufgelsteErwhnung">
    <w:name w:val="Unresolved Mention"/>
    <w:basedOn w:val="Absatz-Standardschriftart"/>
    <w:uiPriority w:val="99"/>
    <w:semiHidden/>
    <w:unhideWhenUsed/>
    <w:rsid w:val="006D3897"/>
    <w:rPr>
      <w:color w:val="605E5C"/>
      <w:shd w:val="clear" w:color="auto" w:fill="E1DFDD"/>
    </w:rPr>
  </w:style>
  <w:style w:type="paragraph" w:customStyle="1" w:styleId="WW-VorformatierterText11">
    <w:name w:val="WW-Vorformatierter Text11"/>
    <w:basedOn w:val="Standard"/>
    <w:rsid w:val="006D3897"/>
    <w:pPr>
      <w:widowControl w:val="0"/>
      <w:suppressAutoHyphens/>
      <w:spacing w:after="0" w:line="280" w:lineRule="atLeast"/>
    </w:pPr>
    <w:rPr>
      <w:rFonts w:ascii="Arial" w:eastAsia="Courier New" w:hAnsi="Arial" w:cs="Times New Roman"/>
      <w:bCs/>
      <w:szCs w:val="20"/>
      <w:lang w:eastAsia="de-DE"/>
    </w:rPr>
  </w:style>
  <w:style w:type="character" w:styleId="Kommentarzeichen">
    <w:name w:val="annotation reference"/>
    <w:basedOn w:val="Absatz-Standardschriftart"/>
    <w:uiPriority w:val="99"/>
    <w:semiHidden/>
    <w:unhideWhenUsed/>
    <w:rsid w:val="00EA4161"/>
    <w:rPr>
      <w:sz w:val="16"/>
      <w:szCs w:val="16"/>
    </w:rPr>
  </w:style>
  <w:style w:type="paragraph" w:styleId="Kommentartext">
    <w:name w:val="annotation text"/>
    <w:basedOn w:val="Standard"/>
    <w:link w:val="KommentartextZchn"/>
    <w:uiPriority w:val="99"/>
    <w:semiHidden/>
    <w:unhideWhenUsed/>
    <w:rsid w:val="00EA416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A4161"/>
    <w:rPr>
      <w:sz w:val="20"/>
      <w:szCs w:val="20"/>
    </w:rPr>
  </w:style>
  <w:style w:type="paragraph" w:styleId="Kommentarthema">
    <w:name w:val="annotation subject"/>
    <w:basedOn w:val="Kommentartext"/>
    <w:next w:val="Kommentartext"/>
    <w:link w:val="KommentarthemaZchn"/>
    <w:uiPriority w:val="99"/>
    <w:semiHidden/>
    <w:unhideWhenUsed/>
    <w:rsid w:val="00EA4161"/>
    <w:rPr>
      <w:b/>
      <w:bCs/>
    </w:rPr>
  </w:style>
  <w:style w:type="character" w:customStyle="1" w:styleId="KommentarthemaZchn">
    <w:name w:val="Kommentarthema Zchn"/>
    <w:basedOn w:val="KommentartextZchn"/>
    <w:link w:val="Kommentarthema"/>
    <w:uiPriority w:val="99"/>
    <w:semiHidden/>
    <w:rsid w:val="00EA4161"/>
    <w:rPr>
      <w:b/>
      <w:bCs/>
      <w:sz w:val="20"/>
      <w:szCs w:val="20"/>
    </w:rPr>
  </w:style>
  <w:style w:type="paragraph" w:styleId="Sprechblasentext">
    <w:name w:val="Balloon Text"/>
    <w:basedOn w:val="Standard"/>
    <w:link w:val="SprechblasentextZchn"/>
    <w:uiPriority w:val="99"/>
    <w:semiHidden/>
    <w:unhideWhenUsed/>
    <w:rsid w:val="00EA416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4161"/>
    <w:rPr>
      <w:rFonts w:ascii="Segoe UI" w:hAnsi="Segoe UI" w:cs="Segoe UI"/>
      <w:sz w:val="18"/>
      <w:szCs w:val="18"/>
    </w:rPr>
  </w:style>
  <w:style w:type="character" w:customStyle="1" w:styleId="markedcontent">
    <w:name w:val="markedcontent"/>
    <w:basedOn w:val="Absatz-Standardschriftart"/>
    <w:rsid w:val="00B449E3"/>
  </w:style>
  <w:style w:type="paragraph" w:styleId="Listenabsatz">
    <w:name w:val="List Paragraph"/>
    <w:basedOn w:val="Standard"/>
    <w:uiPriority w:val="34"/>
    <w:qFormat/>
    <w:rsid w:val="008E6813"/>
    <w:pPr>
      <w:widowControl w:val="0"/>
      <w:autoSpaceDE w:val="0"/>
      <w:autoSpaceDN w:val="0"/>
      <w:spacing w:after="200" w:line="276" w:lineRule="auto"/>
      <w:ind w:left="720"/>
      <w:contextualSpacing/>
    </w:pPr>
    <w:rPr>
      <w:rFonts w:eastAsiaTheme="minorHAnsi"/>
      <w:lang w:val="en-US" w:eastAsia="en-US"/>
    </w:rPr>
  </w:style>
  <w:style w:type="character" w:styleId="BesuchterLink">
    <w:name w:val="FollowedHyperlink"/>
    <w:basedOn w:val="Absatz-Standardschriftart"/>
    <w:uiPriority w:val="99"/>
    <w:semiHidden/>
    <w:unhideWhenUsed/>
    <w:rsid w:val="00F0481D"/>
    <w:rPr>
      <w:color w:val="954F72" w:themeColor="followedHyperlink"/>
      <w:u w:val="single"/>
    </w:rPr>
  </w:style>
  <w:style w:type="character" w:customStyle="1" w:styleId="berschrift4Zchn">
    <w:name w:val="Überschrift 4 Zchn"/>
    <w:basedOn w:val="Absatz-Standardschriftart"/>
    <w:link w:val="berschrift4"/>
    <w:rsid w:val="00FE6752"/>
    <w:rPr>
      <w:rFonts w:asciiTheme="majorHAnsi" w:eastAsiaTheme="majorEastAsia" w:hAnsiTheme="majorHAnsi" w:cstheme="majorBidi"/>
      <w:i/>
      <w:iCs/>
      <w:color w:val="2F5496" w:themeColor="accent1" w:themeShade="BF"/>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F2A19-D23A-4EFF-8866-A71CFAB05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AB9AF4BF.dotm</Template>
  <TotalTime>0</TotalTime>
  <Pages>2</Pages>
  <Words>529</Words>
  <Characters>3334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Lorenz</dc:creator>
  <cp:keywords/>
  <dc:description/>
  <cp:lastModifiedBy>Britta Stock</cp:lastModifiedBy>
  <cp:revision>2</cp:revision>
  <dcterms:created xsi:type="dcterms:W3CDTF">2025-03-19T14:57:00Z</dcterms:created>
  <dcterms:modified xsi:type="dcterms:W3CDTF">2025-03-19T14:57:00Z</dcterms:modified>
</cp:coreProperties>
</file>